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8DFD5">
      <w:pPr>
        <w:keepNext w:val="0"/>
        <w:keepLines w:val="0"/>
        <w:widowControl/>
        <w:suppressLineNumbers w:val="0"/>
        <w:jc w:val="left"/>
        <w:rPr>
          <w:rFonts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Ā</w:t>
      </w:r>
      <w:r>
        <w:rPr>
          <w:rFonts w:ascii="Zapf Dingbats" w:hAnsi="Zapf Dingbats" w:eastAsia="Zapf Dingbats" w:cs="Zapf Dingbats"/>
          <w:color w:val="365C4A"/>
          <w:kern w:val="0"/>
          <w:sz w:val="16"/>
          <w:szCs w:val="16"/>
          <w:lang w:val="en-US" w:eastAsia="zh-CN" w:bidi="ar"/>
        </w:rPr>
        <w:t xml:space="preserve"> </w:t>
      </w:r>
      <w:r>
        <w:rPr>
          <w:rFonts w:hint="default" w:ascii="Zapf Dingbats" w:hAnsi="Zapf Dingbats" w:eastAsia="Zapf Dingbats" w:cs="Zapf Dingbats"/>
          <w:color w:val="365C4A"/>
          <w:kern w:val="0"/>
          <w:sz w:val="16"/>
          <w:szCs w:val="16"/>
          <w:lang w:val="en-US" w:eastAsia="zh-CN" w:bidi="ar"/>
        </w:rPr>
        <w:t xml:space="preserve">                                                                                                          </w:t>
      </w:r>
      <w:r>
        <w:rPr>
          <w:rFonts w:ascii="Helvetica" w:hAnsi="Helvetica" w:eastAsia="Helvetica" w:cs="Helvetica"/>
          <w:color w:val="66706B"/>
          <w:kern w:val="0"/>
          <w:sz w:val="15"/>
          <w:szCs w:val="15"/>
          <w:lang w:val="en-US" w:eastAsia="zh-CN" w:bidi="ar"/>
        </w:rPr>
        <w:t>Privacy &amp; Confidentiality Policy</w:t>
      </w:r>
    </w:p>
    <w:p w14:paraId="1764D074">
      <w:pPr>
        <w:keepNext w:val="0"/>
        <w:keepLines w:val="0"/>
        <w:widowControl/>
        <w:suppressLineNumbers w:val="0"/>
        <w:jc w:val="left"/>
        <w:rPr>
          <w:rFonts w:ascii="Helvetica" w:hAnsi="Helvetica" w:eastAsia="Helvetica" w:cs="Helvetica"/>
          <w:color w:val="66706B"/>
          <w:kern w:val="0"/>
          <w:sz w:val="15"/>
          <w:szCs w:val="15"/>
          <w:lang w:val="en-US" w:eastAsia="zh-CN" w:bidi="ar"/>
        </w:rPr>
      </w:pPr>
    </w:p>
    <w:p w14:paraId="69B728F9">
      <w:pPr>
        <w:keepNext w:val="0"/>
        <w:keepLines w:val="0"/>
        <w:widowControl/>
        <w:suppressLineNumbers w:val="0"/>
        <w:ind w:firstLine="2101" w:firstLineChars="500"/>
        <w:jc w:val="left"/>
      </w:pPr>
      <w:r>
        <w:rPr>
          <w:rFonts w:ascii="Helvetica Bold" w:hAnsi="Helvetica Bold" w:eastAsia="Helvetica Bold" w:cs="Helvetica Bold"/>
          <w:b/>
          <w:bCs/>
          <w:color w:val="365C4A"/>
          <w:kern w:val="0"/>
          <w:sz w:val="42"/>
          <w:szCs w:val="42"/>
          <w:lang w:val="en-US" w:eastAsia="zh-CN" w:bidi="ar"/>
        </w:rPr>
        <w:t>TE KAHU RONGO</w:t>
      </w:r>
      <w:r>
        <w:rPr>
          <w:rFonts w:hint="default" w:ascii="Helvetica Bold" w:hAnsi="Helvetica Bold" w:eastAsia="Helvetica Bold" w:cs="Helvetica Bold"/>
          <w:b/>
          <w:bCs/>
          <w:color w:val="365C4A"/>
          <w:kern w:val="0"/>
          <w:sz w:val="42"/>
          <w:szCs w:val="42"/>
          <w:lang w:val="en-US" w:eastAsia="zh-CN" w:bidi="ar"/>
        </w:rPr>
        <w:t>Ā</w:t>
      </w:r>
      <w:r>
        <w:rPr>
          <w:rFonts w:ascii="Zapf Dingbats" w:hAnsi="Zapf Dingbats" w:eastAsia="Zapf Dingbats" w:cs="Zapf Dingbats"/>
          <w:color w:val="365C4A"/>
          <w:kern w:val="0"/>
          <w:sz w:val="42"/>
          <w:szCs w:val="42"/>
          <w:lang w:val="en-US" w:eastAsia="zh-CN" w:bidi="ar"/>
        </w:rPr>
        <w:t xml:space="preserve"> </w:t>
      </w:r>
    </w:p>
    <w:p w14:paraId="6B513716">
      <w:pPr>
        <w:keepNext w:val="0"/>
        <w:keepLines w:val="0"/>
        <w:widowControl/>
        <w:suppressLineNumbers w:val="0"/>
        <w:ind w:firstLine="210" w:firstLineChars="50"/>
        <w:jc w:val="left"/>
        <w:rPr>
          <w:rFonts w:hint="default" w:ascii="Helvetica Bold" w:hAnsi="Helvetica Bold" w:eastAsia="Helvetica Bold" w:cs="Helvetica Bold"/>
          <w:b/>
          <w:bCs/>
          <w:color w:val="365C4A"/>
          <w:kern w:val="0"/>
          <w:sz w:val="42"/>
          <w:szCs w:val="42"/>
          <w:lang w:val="en-US" w:eastAsia="zh-CN" w:bidi="ar"/>
        </w:rPr>
      </w:pPr>
      <w:r>
        <w:rPr>
          <w:rFonts w:hint="default" w:ascii="Helvetica Bold" w:hAnsi="Helvetica Bold" w:eastAsia="Helvetica Bold" w:cs="Helvetica Bold"/>
          <w:b/>
          <w:bCs/>
          <w:color w:val="365C4A"/>
          <w:kern w:val="0"/>
          <w:sz w:val="42"/>
          <w:szCs w:val="42"/>
          <w:lang w:val="en-US" w:eastAsia="zh-CN" w:bidi="ar"/>
        </w:rPr>
        <w:t>PRIVACY &amp; CONFIDENTIALITY POLICY</w:t>
      </w:r>
    </w:p>
    <w:p w14:paraId="50397E8B">
      <w:pPr>
        <w:keepNext w:val="0"/>
        <w:keepLines w:val="0"/>
        <w:widowControl/>
        <w:suppressLineNumbers w:val="0"/>
        <w:ind w:firstLine="210" w:firstLineChars="50"/>
        <w:jc w:val="left"/>
      </w:pPr>
      <w:r>
        <w:rPr>
          <w:rFonts w:hint="default" w:ascii="Helvetica Bold" w:hAnsi="Helvetica Bold" w:eastAsia="Helvetica Bold" w:cs="Helvetica Bold"/>
          <w:b/>
          <w:bCs/>
          <w:color w:val="365C4A"/>
          <w:kern w:val="0"/>
          <w:sz w:val="42"/>
          <w:szCs w:val="42"/>
          <w:lang w:val="en-US" w:eastAsia="zh-CN" w:bidi="ar"/>
        </w:rPr>
        <w:t xml:space="preserve"> </w:t>
      </w:r>
    </w:p>
    <w:p w14:paraId="5ED8B590">
      <w:pPr>
        <w:keepNext w:val="0"/>
        <w:keepLines w:val="0"/>
        <w:widowControl/>
        <w:suppressLineNumbers w:val="0"/>
        <w:jc w:val="left"/>
        <w:rPr>
          <w:rFonts w:hint="default" w:ascii="Helvetica" w:hAnsi="Helvetica" w:eastAsia="Helvetica" w:cs="Helvetica"/>
          <w:color w:val="66706B"/>
          <w:kern w:val="0"/>
          <w:sz w:val="19"/>
          <w:szCs w:val="19"/>
          <w:lang w:val="en-US" w:eastAsia="zh-CN" w:bidi="ar"/>
        </w:rPr>
      </w:pPr>
      <w:r>
        <w:rPr>
          <w:rFonts w:ascii="Helvetica" w:hAnsi="Helvetica" w:eastAsia="Helvetica" w:cs="Helvetica"/>
          <w:color w:val="66706B"/>
          <w:kern w:val="0"/>
          <w:sz w:val="19"/>
          <w:szCs w:val="19"/>
          <w:lang w:val="en-US" w:eastAsia="zh-CN" w:bidi="ar"/>
        </w:rPr>
        <w:t>How Te Kahu Rongo</w:t>
      </w:r>
      <w:r>
        <w:rPr>
          <w:rFonts w:hint="default" w:ascii="Helvetica" w:hAnsi="Helvetica" w:eastAsia="Helvetica" w:cs="Helvetica"/>
          <w:color w:val="66706B"/>
          <w:kern w:val="0"/>
          <w:sz w:val="19"/>
          <w:szCs w:val="19"/>
          <w:lang w:val="en-US" w:eastAsia="zh-CN" w:bidi="ar"/>
        </w:rPr>
        <w:t>ā collects, uses, protects and shares information</w:t>
      </w:r>
    </w:p>
    <w:p w14:paraId="44772756">
      <w:pPr>
        <w:keepNext w:val="0"/>
        <w:keepLines w:val="0"/>
        <w:widowControl/>
        <w:suppressLineNumbers w:val="0"/>
        <w:jc w:val="left"/>
      </w:pPr>
      <w:r>
        <w:rPr>
          <w:rFonts w:hint="default" w:ascii="Helvetica" w:hAnsi="Helvetica" w:eastAsia="Helvetica" w:cs="Helvetica"/>
          <w:color w:val="66706B"/>
          <w:kern w:val="0"/>
          <w:sz w:val="19"/>
          <w:szCs w:val="19"/>
          <w:lang w:val="en-US" w:eastAsia="zh-CN" w:bidi="ar"/>
        </w:rPr>
        <w:t xml:space="preserve"> </w:t>
      </w:r>
    </w:p>
    <w:p w14:paraId="2E43502B">
      <w:pPr>
        <w:keepNext w:val="0"/>
        <w:keepLines w:val="0"/>
        <w:widowControl/>
        <w:suppressLineNumbers w:val="0"/>
        <w:jc w:val="left"/>
        <w:rPr>
          <w:rFonts w:hint="default"/>
          <w:lang w:val="en-US"/>
        </w:rPr>
      </w:pPr>
      <w:r>
        <w:rPr>
          <w:rFonts w:hint="default" w:ascii="Helvetica Bold" w:hAnsi="Helvetica Bold" w:eastAsia="Helvetica Bold" w:cs="Helvetica Bold"/>
          <w:b/>
          <w:bCs/>
          <w:color w:val="28332F"/>
          <w:kern w:val="0"/>
          <w:sz w:val="17"/>
          <w:szCs w:val="17"/>
          <w:lang w:val="en-US" w:eastAsia="zh-CN" w:bidi="ar"/>
        </w:rPr>
        <w:t xml:space="preserve">Document owner: </w:t>
      </w:r>
      <w:r>
        <w:rPr>
          <w:rFonts w:hint="default" w:ascii="Helvetica" w:hAnsi="Helvetica" w:eastAsia="Helvetica" w:cs="Helvetica"/>
          <w:color w:val="28332F"/>
          <w:kern w:val="0"/>
          <w:sz w:val="18"/>
          <w:szCs w:val="18"/>
          <w:lang w:val="en-US" w:eastAsia="zh-CN" w:bidi="ar"/>
        </w:rPr>
        <w:t>Te Kahu Rongoā</w:t>
      </w:r>
    </w:p>
    <w:p w14:paraId="159C058C">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Practitioner: </w:t>
      </w:r>
      <w:r>
        <w:rPr>
          <w:rFonts w:hint="default" w:ascii="Helvetica" w:hAnsi="Helvetica" w:eastAsia="Helvetica" w:cs="Helvetica"/>
          <w:color w:val="28332F"/>
          <w:kern w:val="0"/>
          <w:sz w:val="18"/>
          <w:szCs w:val="18"/>
          <w:lang w:val="en-US" w:eastAsia="zh-CN" w:bidi="ar"/>
        </w:rPr>
        <w:t xml:space="preserve">Ileya Baker </w:t>
      </w:r>
    </w:p>
    <w:p w14:paraId="12C965DE">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Version: </w:t>
      </w:r>
      <w:r>
        <w:rPr>
          <w:rFonts w:hint="default" w:ascii="Helvetica" w:hAnsi="Helvetica" w:eastAsia="Helvetica" w:cs="Helvetica"/>
          <w:color w:val="28332F"/>
          <w:kern w:val="0"/>
          <w:sz w:val="18"/>
          <w:szCs w:val="18"/>
          <w:lang w:val="en-US" w:eastAsia="zh-CN" w:bidi="ar"/>
        </w:rPr>
        <w:t xml:space="preserve">1.0 </w:t>
      </w:r>
    </w:p>
    <w:p w14:paraId="7D00BB1F">
      <w:pPr>
        <w:keepNext w:val="0"/>
        <w:keepLines w:val="0"/>
        <w:widowControl/>
        <w:suppressLineNumbers w:val="0"/>
        <w:jc w:val="left"/>
        <w:rPr>
          <w:rFonts w:hint="default"/>
          <w:lang w:val="en-US"/>
        </w:rPr>
      </w:pPr>
      <w:r>
        <w:rPr>
          <w:rFonts w:hint="default" w:ascii="Helvetica Bold" w:hAnsi="Helvetica Bold" w:eastAsia="Helvetica Bold" w:cs="Helvetica Bold"/>
          <w:b/>
          <w:bCs/>
          <w:color w:val="28332F"/>
          <w:kern w:val="0"/>
          <w:sz w:val="17"/>
          <w:szCs w:val="17"/>
          <w:lang w:val="en-US" w:eastAsia="zh-CN" w:bidi="ar"/>
        </w:rPr>
        <w:t xml:space="preserve">Effective date: </w:t>
      </w:r>
      <w:r>
        <w:rPr>
          <w:rFonts w:hint="default" w:ascii="Helvetica" w:hAnsi="Helvetica" w:eastAsia="Helvetica" w:cs="Helvetica"/>
          <w:color w:val="28332F"/>
          <w:kern w:val="0"/>
          <w:sz w:val="18"/>
          <w:szCs w:val="18"/>
          <w:lang w:val="en-US" w:eastAsia="zh-CN" w:bidi="ar"/>
        </w:rPr>
        <w:t>03/04/24</w:t>
      </w:r>
    </w:p>
    <w:p w14:paraId="1B14D04A">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Last reviewed: 06/09/2025</w:t>
      </w:r>
    </w:p>
    <w:p w14:paraId="33CA365D">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6B877E25">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294B7820">
      <w:pPr>
        <w:keepNext w:val="0"/>
        <w:keepLines w:val="0"/>
        <w:widowControl/>
        <w:numPr>
          <w:ilvl w:val="0"/>
          <w:numId w:val="1"/>
        </w:numPr>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Purpose</w:t>
      </w:r>
    </w:p>
    <w:p w14:paraId="714DC6D9">
      <w:pPr>
        <w:keepNext w:val="0"/>
        <w:keepLines w:val="0"/>
        <w:widowControl/>
        <w:numPr>
          <w:numId w:val="0"/>
        </w:numPr>
        <w:suppressLineNumbers w:val="0"/>
        <w:jc w:val="left"/>
      </w:pPr>
      <w:r>
        <w:rPr>
          <w:rFonts w:hint="default" w:ascii="Helvetica Bold" w:hAnsi="Helvetica Bold" w:eastAsia="Helvetica Bold" w:cs="Helvetica Bold"/>
          <w:b/>
          <w:bCs/>
          <w:color w:val="365C4A"/>
          <w:kern w:val="0"/>
          <w:sz w:val="28"/>
          <w:szCs w:val="28"/>
          <w:lang w:val="en-US" w:eastAsia="zh-CN" w:bidi="ar"/>
        </w:rPr>
        <w:t xml:space="preserve"> </w:t>
      </w:r>
    </w:p>
    <w:p w14:paraId="1355AB9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Te Kahu Rongoā respects your privacy and is committed to handling personal and health information appropriately. This policy explains what information we may collect, why we collect it, how it may be used or shared, and how you can exercise your privacy rights. </w:t>
      </w:r>
    </w:p>
    <w:p w14:paraId="49F368A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E0B9C4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2B110E3">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Privacy framework </w:t>
      </w:r>
    </w:p>
    <w:p w14:paraId="4F7D7ED2">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4755D31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Te Kahu Rongoā operates in accordance with applicable New Zealand privacy requirements, including the Privacy Act 2020 and the Health Information Privacy Code 2020, as applicable to the services provided. </w:t>
      </w:r>
    </w:p>
    <w:p w14:paraId="1F794F1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4B13D1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30FC800">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Information we may collect</w:t>
      </w:r>
    </w:p>
    <w:p w14:paraId="0076E10B">
      <w:pPr>
        <w:keepNext w:val="0"/>
        <w:keepLines w:val="0"/>
        <w:widowControl/>
        <w:numPr>
          <w:numId w:val="0"/>
        </w:numPr>
        <w:suppressLineNumbers w:val="0"/>
        <w:ind w:leftChars="0"/>
        <w:jc w:val="left"/>
      </w:pPr>
      <w:r>
        <w:rPr>
          <w:rFonts w:hint="default" w:ascii="Helvetica Bold" w:hAnsi="Helvetica Bold" w:eastAsia="Helvetica Bold" w:cs="Helvetica Bold"/>
          <w:b/>
          <w:bCs/>
          <w:color w:val="365C4A"/>
          <w:kern w:val="0"/>
          <w:sz w:val="28"/>
          <w:szCs w:val="28"/>
          <w:lang w:val="en-US" w:eastAsia="zh-CN" w:bidi="ar"/>
        </w:rPr>
        <w:t xml:space="preserve"> </w:t>
      </w:r>
    </w:p>
    <w:p w14:paraId="0AC290C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Name and contact details</w:t>
      </w:r>
    </w:p>
    <w:p w14:paraId="65AFB4DE">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17948AA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Date of birth where reasonably required </w:t>
      </w:r>
    </w:p>
    <w:p w14:paraId="4F7A819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1838C4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Emergency contact information </w:t>
      </w:r>
    </w:p>
    <w:p w14:paraId="2D259C3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0D5C51F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Relevant health, wellbeing and treatment information </w:t>
      </w:r>
    </w:p>
    <w:p w14:paraId="10DCFFB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7F75D09">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Reason for seeking treatment and information discussed during consultations </w:t>
      </w:r>
    </w:p>
    <w:p w14:paraId="2A64FEE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66053D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Appointment, payment and invoicing information </w:t>
      </w:r>
    </w:p>
    <w:p w14:paraId="4A2AAF3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F61850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ACC-related information where applicable </w:t>
      </w:r>
    </w:p>
    <w:p w14:paraId="2D12F9F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83A318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Information required for EAP or organisational services where applicable</w:t>
      </w:r>
    </w:p>
    <w:p w14:paraId="0E7A7B20">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30E555C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Communications and correspondence relevant to your care or service. </w:t>
      </w:r>
    </w:p>
    <w:p w14:paraId="29CA474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702255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0C19C79">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How we collect information </w:t>
      </w:r>
    </w:p>
    <w:p w14:paraId="485B93BD">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758AE7F3">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Information may be collected through online booking and client-management systems, forms, consultations, telephone, email, text or other appropriate communications. We aim to collect information directly from you wherever practicable.</w:t>
      </w:r>
    </w:p>
    <w:p w14:paraId="3BED71B2">
      <w:pPr>
        <w:keepNext w:val="0"/>
        <w:keepLines w:val="0"/>
        <w:widowControl/>
        <w:suppressLineNumbers w:val="0"/>
        <w:jc w:val="left"/>
        <w:rPr>
          <w:rFonts w:ascii="Helvetica" w:hAnsi="Helvetica" w:eastAsia="Helvetica" w:cs="Helvetica"/>
          <w:color w:val="66706B"/>
          <w:kern w:val="0"/>
          <w:sz w:val="15"/>
          <w:szCs w:val="15"/>
          <w:lang w:val="en-US" w:eastAsia="zh-CN" w:bidi="ar"/>
        </w:rPr>
      </w:pPr>
    </w:p>
    <w:p w14:paraId="1771596E"/>
    <w:p w14:paraId="674BE816"/>
    <w:p w14:paraId="1A062537"/>
    <w:p w14:paraId="21324454">
      <w:pPr>
        <w:keepNext w:val="0"/>
        <w:keepLines w:val="0"/>
        <w:widowControl/>
        <w:suppressLineNumbers w:val="0"/>
        <w:jc w:val="left"/>
        <w:rPr>
          <w:rFonts w:ascii="Helvetica" w:hAnsi="Helvetica" w:eastAsia="Helvetica" w:cs="Helvetica"/>
          <w:color w:val="66706B"/>
          <w:kern w:val="0"/>
          <w:sz w:val="14"/>
          <w:szCs w:val="14"/>
          <w:lang w:val="en-US" w:eastAsia="zh-CN" w:bidi="ar"/>
        </w:rPr>
      </w:pPr>
    </w:p>
    <w:p w14:paraId="0F36078E">
      <w:pPr>
        <w:keepNext w:val="0"/>
        <w:keepLines w:val="0"/>
        <w:widowControl/>
        <w:suppressLineNumbers w:val="0"/>
        <w:jc w:val="left"/>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1</w:t>
      </w:r>
    </w:p>
    <w:p w14:paraId="57B2DE84">
      <w:pPr>
        <w:rPr>
          <w:rFonts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Ā</w:t>
      </w:r>
      <w:r>
        <w:rPr>
          <w:rFonts w:ascii="Zapf Dingbats" w:hAnsi="Zapf Dingbats" w:eastAsia="Zapf Dingbats" w:cs="Zapf Dingbats"/>
          <w:color w:val="365C4A"/>
          <w:kern w:val="0"/>
          <w:sz w:val="16"/>
          <w:szCs w:val="16"/>
          <w:lang w:val="en-US" w:eastAsia="zh-CN" w:bidi="ar"/>
        </w:rPr>
        <w:t xml:space="preserve"> </w:t>
      </w:r>
      <w:r>
        <w:rPr>
          <w:rFonts w:hint="default" w:ascii="Zapf Dingbats" w:hAnsi="Zapf Dingbats" w:eastAsia="Zapf Dingbats" w:cs="Zapf Dingbats"/>
          <w:color w:val="365C4A"/>
          <w:kern w:val="0"/>
          <w:sz w:val="16"/>
          <w:szCs w:val="16"/>
          <w:lang w:val="en-US" w:eastAsia="zh-CN" w:bidi="ar"/>
        </w:rPr>
        <w:t xml:space="preserve">                                                                                                          </w:t>
      </w:r>
      <w:r>
        <w:rPr>
          <w:rFonts w:ascii="Helvetica" w:hAnsi="Helvetica" w:eastAsia="Helvetica" w:cs="Helvetica"/>
          <w:color w:val="66706B"/>
          <w:kern w:val="0"/>
          <w:sz w:val="15"/>
          <w:szCs w:val="15"/>
          <w:lang w:val="en-US" w:eastAsia="zh-CN" w:bidi="ar"/>
        </w:rPr>
        <w:t>Privacy &amp; Confidentiality Policy</w:t>
      </w:r>
    </w:p>
    <w:p w14:paraId="65195019">
      <w:pPr>
        <w:rPr>
          <w:rFonts w:ascii="Helvetica" w:hAnsi="Helvetica" w:eastAsia="Helvetica" w:cs="Helvetica"/>
          <w:color w:val="66706B"/>
          <w:kern w:val="0"/>
          <w:sz w:val="15"/>
          <w:szCs w:val="15"/>
          <w:lang w:val="en-US" w:eastAsia="zh-CN" w:bidi="ar"/>
        </w:rPr>
      </w:pPr>
    </w:p>
    <w:p w14:paraId="7A56EC59">
      <w:pPr>
        <w:keepNext w:val="0"/>
        <w:keepLines w:val="0"/>
        <w:widowControl/>
        <w:numPr>
          <w:ilvl w:val="0"/>
          <w:numId w:val="1"/>
        </w:numPr>
        <w:suppressLineNumbers w:val="0"/>
        <w:ind w:left="0" w:leftChars="0" w:firstLine="0" w:firstLineChars="0"/>
        <w:jc w:val="left"/>
        <w:rPr>
          <w:rFonts w:ascii="Helvetica Bold" w:hAnsi="Helvetica Bold" w:eastAsia="Helvetica Bold" w:cs="Helvetica Bold"/>
          <w:b/>
          <w:bCs/>
          <w:color w:val="365C4A"/>
          <w:kern w:val="0"/>
          <w:sz w:val="28"/>
          <w:szCs w:val="28"/>
          <w:lang w:val="en-US" w:eastAsia="zh-CN" w:bidi="ar"/>
        </w:rPr>
      </w:pPr>
      <w:r>
        <w:rPr>
          <w:rFonts w:ascii="Helvetica Bold" w:hAnsi="Helvetica Bold" w:eastAsia="Helvetica Bold" w:cs="Helvetica Bold"/>
          <w:b/>
          <w:bCs/>
          <w:color w:val="365C4A"/>
          <w:kern w:val="0"/>
          <w:sz w:val="28"/>
          <w:szCs w:val="28"/>
          <w:lang w:val="en-US" w:eastAsia="zh-CN" w:bidi="ar"/>
        </w:rPr>
        <w:t xml:space="preserve">Why we use information </w:t>
      </w:r>
    </w:p>
    <w:p w14:paraId="02DACF9B">
      <w:pPr>
        <w:keepNext w:val="0"/>
        <w:keepLines w:val="0"/>
        <w:widowControl/>
        <w:numPr>
          <w:numId w:val="0"/>
        </w:numPr>
        <w:suppressLineNumbers w:val="0"/>
        <w:ind w:leftChars="0"/>
        <w:jc w:val="left"/>
        <w:rPr>
          <w:rFonts w:ascii="Helvetica Bold" w:hAnsi="Helvetica Bold" w:eastAsia="Helvetica Bold" w:cs="Helvetica Bold"/>
          <w:b/>
          <w:bCs/>
          <w:color w:val="365C4A"/>
          <w:kern w:val="0"/>
          <w:sz w:val="28"/>
          <w:szCs w:val="28"/>
          <w:lang w:val="en-US" w:eastAsia="zh-CN" w:bidi="ar"/>
        </w:rPr>
      </w:pPr>
    </w:p>
    <w:p w14:paraId="421A44CF">
      <w:pPr>
        <w:keepNext w:val="0"/>
        <w:keepLines w:val="0"/>
        <w:widowControl/>
        <w:suppressLineNumbers w:val="0"/>
        <w:jc w:val="left"/>
        <w:rPr>
          <w:rFonts w:ascii="Helvetica" w:hAnsi="Helvetica" w:eastAsia="Helvetica" w:cs="Helvetica"/>
          <w:color w:val="28332F"/>
          <w:kern w:val="0"/>
          <w:sz w:val="18"/>
          <w:szCs w:val="18"/>
          <w:lang w:val="en-US" w:eastAsia="zh-CN" w:bidi="ar"/>
        </w:rPr>
      </w:pPr>
      <w:r>
        <w:rPr>
          <w:rFonts w:ascii="Helvetica" w:hAnsi="Helvetica" w:eastAsia="Helvetica" w:cs="Helvetica"/>
          <w:color w:val="28332F"/>
          <w:kern w:val="0"/>
          <w:sz w:val="18"/>
          <w:szCs w:val="18"/>
          <w:lang w:val="en-US" w:eastAsia="zh-CN" w:bidi="ar"/>
        </w:rPr>
        <w:t>• To assess and provide appropriate services</w:t>
      </w:r>
    </w:p>
    <w:p w14:paraId="47C5B011">
      <w:pPr>
        <w:keepNext w:val="0"/>
        <w:keepLines w:val="0"/>
        <w:widowControl/>
        <w:suppressLineNumbers w:val="0"/>
        <w:jc w:val="left"/>
      </w:pPr>
      <w:r>
        <w:rPr>
          <w:rFonts w:ascii="Helvetica" w:hAnsi="Helvetica" w:eastAsia="Helvetica" w:cs="Helvetica"/>
          <w:color w:val="28332F"/>
          <w:kern w:val="0"/>
          <w:sz w:val="18"/>
          <w:szCs w:val="18"/>
          <w:lang w:val="en-US" w:eastAsia="zh-CN" w:bidi="ar"/>
        </w:rPr>
        <w:t xml:space="preserve"> </w:t>
      </w:r>
    </w:p>
    <w:p w14:paraId="52AE267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To maintain appropriate client and treatment records </w:t>
      </w:r>
    </w:p>
    <w:p w14:paraId="1D6EE057">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0A8FF72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To communicate about appointments and follow-up </w:t>
      </w:r>
    </w:p>
    <w:p w14:paraId="5E9AE3B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4349CF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To process payments, invoices and administration</w:t>
      </w:r>
    </w:p>
    <w:p w14:paraId="42C1B82C">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369A182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To manage ACC services where applicable </w:t>
      </w:r>
    </w:p>
    <w:p w14:paraId="1B909F4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948025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To provide EAP or organisational services where applicable </w:t>
      </w:r>
    </w:p>
    <w:p w14:paraId="172AAA0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1FB4CE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To respond to complaints, incidents or safety matters</w:t>
      </w:r>
    </w:p>
    <w:p w14:paraId="5BB08D74">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419C7D1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To meet legal, regulatory or contractual obligations.</w:t>
      </w:r>
    </w:p>
    <w:p w14:paraId="6A0D9405">
      <w:pPr>
        <w:keepNext w:val="0"/>
        <w:keepLines w:val="0"/>
        <w:widowControl/>
        <w:suppressLineNumbers w:val="0"/>
        <w:jc w:val="left"/>
      </w:pPr>
    </w:p>
    <w:p w14:paraId="164370F2">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Sharing information </w:t>
      </w:r>
    </w:p>
    <w:p w14:paraId="5E39595E">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06A01B7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Information is only shared where there is an appropriate legal, professional, contractual or client-authorised basis. Depending on the service, this may include ACC, an EAP provider or contracting organisation, another health professional where appropriate, emergency services where necessary for safety, or an authority where disclosure is required or permitted by law. </w:t>
      </w:r>
    </w:p>
    <w:p w14:paraId="7D93AD1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568026E">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Storage and security</w:t>
      </w:r>
    </w:p>
    <w:p w14:paraId="44E159FC">
      <w:pPr>
        <w:keepNext w:val="0"/>
        <w:keepLines w:val="0"/>
        <w:widowControl/>
        <w:numPr>
          <w:numId w:val="0"/>
        </w:numPr>
        <w:suppressLineNumbers w:val="0"/>
        <w:ind w:leftChars="0"/>
        <w:jc w:val="left"/>
      </w:pPr>
      <w:r>
        <w:rPr>
          <w:rFonts w:hint="default" w:ascii="Helvetica Bold" w:hAnsi="Helvetica Bold" w:eastAsia="Helvetica Bold" w:cs="Helvetica Bold"/>
          <w:b/>
          <w:bCs/>
          <w:color w:val="365C4A"/>
          <w:kern w:val="0"/>
          <w:sz w:val="28"/>
          <w:szCs w:val="28"/>
          <w:lang w:val="en-US" w:eastAsia="zh-CN" w:bidi="ar"/>
        </w:rPr>
        <w:t xml:space="preserve"> </w:t>
      </w:r>
    </w:p>
    <w:p w14:paraId="6C81A80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We take reasonable steps to protect personal and health information against loss, unauthorised access, use, disclosure, alteration or destruction. Where third-party systems are used for booking, payment, website hosting, communications or client management, those providers may process information according to their own terms and privacy arrangements. </w:t>
      </w:r>
    </w:p>
    <w:p w14:paraId="74251BD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5EDD901">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Access and correction </w:t>
      </w:r>
    </w:p>
    <w:p w14:paraId="6D68D798">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72CAFD8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You may request access to personal information Te Kahu Rongoā holds about you and ask for inaccurate or incomplete information to be corrected, subject to applicable legal requirements. We may need to verify your identity before releasing information. </w:t>
      </w:r>
    </w:p>
    <w:p w14:paraId="700EA9A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B400A86">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Privacy concerns </w:t>
      </w:r>
    </w:p>
    <w:p w14:paraId="466106E7">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5831A70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If you have a privacy concern, please contact Te Kahu Rongoā first so we can understand and address it. You may also contact the Office of the Privacy Commissioner if you wish to seek independent information or make a complaint. </w:t>
      </w:r>
    </w:p>
    <w:p w14:paraId="4CB8857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390A10E">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Confidentiality limits </w:t>
      </w:r>
    </w:p>
    <w:p w14:paraId="06A163AB">
      <w:pPr>
        <w:keepNext w:val="0"/>
        <w:keepLines w:val="0"/>
        <w:widowControl/>
        <w:numPr>
          <w:numId w:val="0"/>
        </w:numPr>
        <w:suppressLineNumbers w:val="0"/>
        <w:ind w:leftChars="0"/>
        <w:jc w:val="left"/>
        <w:rPr>
          <w:rFonts w:hint="default" w:ascii="Helvetica Bold" w:hAnsi="Helvetica Bold" w:eastAsia="Helvetica Bold" w:cs="Helvetica Bold"/>
          <w:b/>
          <w:bCs/>
          <w:color w:val="365C4A"/>
          <w:kern w:val="0"/>
          <w:sz w:val="28"/>
          <w:szCs w:val="28"/>
          <w:lang w:val="en-US" w:eastAsia="zh-CN" w:bidi="ar"/>
        </w:rPr>
      </w:pPr>
    </w:p>
    <w:p w14:paraId="772D113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Confidentiality is subject to applicable law and legitimate safety requirements. Information may need to be disclosed without prior consent in limited circumstances, such as where disclosure is required or permitted by law or necessary to address a serious and immediate safety concern. </w:t>
      </w:r>
    </w:p>
    <w:p w14:paraId="6661972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E75903E">
      <w:pPr>
        <w:keepNext w:val="0"/>
        <w:keepLines w:val="0"/>
        <w:widowControl/>
        <w:numPr>
          <w:ilvl w:val="0"/>
          <w:numId w:val="1"/>
        </w:numPr>
        <w:suppressLineNumbers w:val="0"/>
        <w:ind w:left="0" w:leftChars="0" w:firstLine="0" w:firstLineChars="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Changes to this policy </w:t>
      </w:r>
    </w:p>
    <w:p w14:paraId="4F00709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This policy may be reviewed and updated when legislation, regulatory requirements, technology, services or business practices change. The current version should be read on the Te Kahu Rongoā website.</w:t>
      </w:r>
    </w:p>
    <w:p w14:paraId="5585ADD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4FFDAD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9D0ACBB">
      <w:pPr>
        <w:rPr>
          <w:rFonts w:hint="default" w:ascii="Helvetica" w:hAnsi="Helvetica" w:eastAsia="Helvetica" w:cs="Helvetica"/>
          <w:color w:val="66706B"/>
          <w:kern w:val="0"/>
          <w:sz w:val="14"/>
          <w:szCs w:val="14"/>
          <w:lang w:val="en-US" w:eastAsia="zh-CN" w:bidi="ar"/>
        </w:rPr>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2</w:t>
      </w:r>
    </w:p>
    <w:p w14:paraId="7D0A11A1">
      <w:pPr>
        <w:rPr>
          <w:rFonts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Ā</w:t>
      </w:r>
      <w:r>
        <w:rPr>
          <w:rFonts w:ascii="Zapf Dingbats" w:hAnsi="Zapf Dingbats" w:eastAsia="Zapf Dingbats" w:cs="Zapf Dingbats"/>
          <w:color w:val="365C4A"/>
          <w:kern w:val="0"/>
          <w:sz w:val="16"/>
          <w:szCs w:val="16"/>
          <w:lang w:val="en-US" w:eastAsia="zh-CN" w:bidi="ar"/>
        </w:rPr>
        <w:t xml:space="preserve"> </w:t>
      </w:r>
      <w:r>
        <w:rPr>
          <w:rFonts w:hint="default" w:ascii="Zapf Dingbats" w:hAnsi="Zapf Dingbats" w:eastAsia="Zapf Dingbats" w:cs="Zapf Dingbats"/>
          <w:color w:val="365C4A"/>
          <w:kern w:val="0"/>
          <w:sz w:val="16"/>
          <w:szCs w:val="16"/>
          <w:lang w:val="en-US" w:eastAsia="zh-CN" w:bidi="ar"/>
        </w:rPr>
        <w:t xml:space="preserve">                                                                                                          </w:t>
      </w:r>
      <w:r>
        <w:rPr>
          <w:rFonts w:ascii="Helvetica" w:hAnsi="Helvetica" w:eastAsia="Helvetica" w:cs="Helvetica"/>
          <w:color w:val="66706B"/>
          <w:kern w:val="0"/>
          <w:sz w:val="15"/>
          <w:szCs w:val="15"/>
          <w:lang w:val="en-US" w:eastAsia="zh-CN" w:bidi="ar"/>
        </w:rPr>
        <w:t>Privacy &amp; Confidentiality Policy</w:t>
      </w:r>
    </w:p>
    <w:p w14:paraId="1D4EC13C">
      <w:pPr>
        <w:rPr>
          <w:rFonts w:ascii="Helvetica" w:hAnsi="Helvetica" w:eastAsia="Helvetica" w:cs="Helvetica"/>
          <w:color w:val="66706B"/>
          <w:kern w:val="0"/>
          <w:sz w:val="15"/>
          <w:szCs w:val="15"/>
          <w:lang w:val="en-US" w:eastAsia="zh-CN" w:bidi="ar"/>
        </w:rPr>
      </w:pPr>
    </w:p>
    <w:p w14:paraId="51DF2E50">
      <w:pPr>
        <w:keepNext w:val="0"/>
        <w:keepLines w:val="0"/>
        <w:widowControl/>
        <w:suppressLineNumbers w:val="0"/>
        <w:jc w:val="left"/>
      </w:pPr>
      <w:r>
        <w:rPr>
          <w:rFonts w:ascii="Helvetica Bold" w:hAnsi="Helvetica Bold" w:eastAsia="Helvetica Bold" w:cs="Helvetica Bold"/>
          <w:b/>
          <w:bCs/>
          <w:color w:val="365C4A"/>
          <w:kern w:val="0"/>
          <w:sz w:val="28"/>
          <w:szCs w:val="28"/>
          <w:lang w:val="en-US" w:eastAsia="zh-CN" w:bidi="ar"/>
        </w:rPr>
        <w:t xml:space="preserve">Privacy contact </w:t>
      </w:r>
    </w:p>
    <w:p w14:paraId="53988424">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Privacy contact: </w:t>
      </w:r>
      <w:r>
        <w:rPr>
          <w:rFonts w:ascii="Helvetica" w:hAnsi="Helvetica" w:eastAsia="Helvetica" w:cs="Helvetica"/>
          <w:color w:val="28332F"/>
          <w:kern w:val="0"/>
          <w:sz w:val="18"/>
          <w:szCs w:val="18"/>
          <w:lang w:val="en-US" w:eastAsia="zh-CN" w:bidi="ar"/>
        </w:rPr>
        <w:t>Te Kahu Rongo</w:t>
      </w:r>
      <w:r>
        <w:rPr>
          <w:rFonts w:hint="default" w:ascii="Helvetica" w:hAnsi="Helvetica" w:eastAsia="Helvetica" w:cs="Helvetica"/>
          <w:color w:val="28332F"/>
          <w:kern w:val="0"/>
          <w:sz w:val="18"/>
          <w:szCs w:val="18"/>
          <w:lang w:val="en-US" w:eastAsia="zh-CN" w:bidi="ar"/>
        </w:rPr>
        <w:t xml:space="preserve">ā / Ileya Baker </w:t>
      </w:r>
    </w:p>
    <w:p w14:paraId="7883663A">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Email: hello@tekahurongoa.com</w:t>
      </w:r>
    </w:p>
    <w:p w14:paraId="7EAA09E5">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Phone: 02040792020 </w:t>
      </w:r>
    </w:p>
    <w:p w14:paraId="6570BAE3">
      <w:pPr>
        <w:keepNext w:val="0"/>
        <w:keepLines w:val="0"/>
        <w:widowControl/>
        <w:suppressLineNumbers w:val="0"/>
        <w:jc w:val="left"/>
        <w:rPr>
          <w:rFonts w:hint="default"/>
          <w:lang w:val="en-US"/>
        </w:rPr>
      </w:pPr>
      <w:r>
        <w:rPr>
          <w:rFonts w:hint="default" w:ascii="Helvetica Bold" w:hAnsi="Helvetica Bold" w:eastAsia="Helvetica Bold" w:cs="Helvetica Bold"/>
          <w:b/>
          <w:bCs/>
          <w:color w:val="28332F"/>
          <w:kern w:val="0"/>
          <w:sz w:val="17"/>
          <w:szCs w:val="17"/>
          <w:lang w:val="en-US" w:eastAsia="zh-CN" w:bidi="ar"/>
        </w:rPr>
        <w:t>Website: www.te-kahu-rongoa.com</w:t>
      </w:r>
    </w:p>
    <w:p w14:paraId="7CB62F94">
      <w:pPr>
        <w:keepNext w:val="0"/>
        <w:keepLines w:val="0"/>
        <w:widowControl/>
        <w:suppressLineNumbers w:val="0"/>
        <w:jc w:val="left"/>
        <w:rPr>
          <w:rFonts w:hint="default" w:ascii="Helvetica Bold" w:hAnsi="Helvetica Bold" w:eastAsia="Helvetica Bold" w:cs="Helvetica Bold"/>
          <w:b/>
          <w:bCs/>
          <w:color w:val="66706B"/>
          <w:kern w:val="0"/>
          <w:sz w:val="15"/>
          <w:szCs w:val="15"/>
          <w:lang w:val="en-US" w:eastAsia="zh-CN" w:bidi="ar"/>
        </w:rPr>
      </w:pPr>
    </w:p>
    <w:p w14:paraId="0509ECB6">
      <w:pPr>
        <w:keepNext w:val="0"/>
        <w:keepLines w:val="0"/>
        <w:widowControl/>
        <w:suppressLineNumbers w:val="0"/>
        <w:jc w:val="left"/>
      </w:pPr>
      <w:r>
        <w:rPr>
          <w:rFonts w:hint="default" w:ascii="Helvetica Bold" w:hAnsi="Helvetica Bold" w:eastAsia="Helvetica Bold" w:cs="Helvetica Bold"/>
          <w:b/>
          <w:bCs/>
          <w:color w:val="66706B"/>
          <w:kern w:val="0"/>
          <w:sz w:val="15"/>
          <w:szCs w:val="15"/>
          <w:lang w:val="en-US" w:eastAsia="zh-CN" w:bidi="ar"/>
        </w:rPr>
        <w:t xml:space="preserve">Contact </w:t>
      </w:r>
    </w:p>
    <w:p w14:paraId="171F5097">
      <w:pPr>
        <w:keepNext w:val="0"/>
        <w:keepLines w:val="0"/>
        <w:widowControl/>
        <w:suppressLineNumbers w:val="0"/>
        <w:jc w:val="left"/>
      </w:pPr>
      <w:r>
        <w:rPr>
          <w:rFonts w:hint="default" w:ascii="Helvetica" w:hAnsi="Helvetica" w:eastAsia="Helvetica" w:cs="Helvetica"/>
          <w:color w:val="66706B"/>
          <w:kern w:val="0"/>
          <w:sz w:val="15"/>
          <w:szCs w:val="15"/>
          <w:lang w:val="en-US" w:eastAsia="zh-CN" w:bidi="ar"/>
        </w:rPr>
        <w:t xml:space="preserve">Te Kahu Rongoā | Te Tairāwhiti / Gisborne </w:t>
      </w:r>
    </w:p>
    <w:p w14:paraId="5FB00FD8">
      <w:pPr>
        <w:keepNext w:val="0"/>
        <w:keepLines w:val="0"/>
        <w:widowControl/>
        <w:suppressLineNumbers w:val="0"/>
        <w:jc w:val="left"/>
        <w:rPr>
          <w:rFonts w:hint="default"/>
          <w:lang w:val="en-US"/>
        </w:rPr>
      </w:pPr>
      <w:r>
        <w:rPr>
          <w:rFonts w:hint="default" w:ascii="Helvetica" w:hAnsi="Helvetica" w:eastAsia="Helvetica" w:cs="Helvetica"/>
          <w:color w:val="66706B"/>
          <w:kern w:val="0"/>
          <w:sz w:val="15"/>
          <w:szCs w:val="15"/>
          <w:lang w:val="en-US" w:eastAsia="zh-CN" w:bidi="ar"/>
        </w:rPr>
        <w:t xml:space="preserve">Email: </w:t>
      </w:r>
      <w:r>
        <w:rPr>
          <w:rFonts w:hint="default" w:ascii="Helvetica" w:hAnsi="Helvetica" w:eastAsia="Helvetica" w:cs="Helvetica"/>
          <w:color w:val="66706B"/>
          <w:kern w:val="0"/>
          <w:sz w:val="15"/>
          <w:szCs w:val="15"/>
          <w:lang w:val="en-US" w:eastAsia="zh-CN" w:bidi="ar"/>
        </w:rPr>
        <w:fldChar w:fldCharType="begin"/>
      </w:r>
      <w:r>
        <w:rPr>
          <w:rFonts w:hint="default" w:ascii="Helvetica" w:hAnsi="Helvetica" w:eastAsia="Helvetica" w:cs="Helvetica"/>
          <w:color w:val="66706B"/>
          <w:kern w:val="0"/>
          <w:sz w:val="15"/>
          <w:szCs w:val="15"/>
          <w:lang w:val="en-US" w:eastAsia="zh-CN" w:bidi="ar"/>
        </w:rPr>
        <w:instrText xml:space="preserve"> HYPERLINK "mailto:hello@tekahurongoa.com" </w:instrText>
      </w:r>
      <w:r>
        <w:rPr>
          <w:rFonts w:hint="default" w:ascii="Helvetica" w:hAnsi="Helvetica" w:eastAsia="Helvetica" w:cs="Helvetica"/>
          <w:color w:val="66706B"/>
          <w:kern w:val="0"/>
          <w:sz w:val="15"/>
          <w:szCs w:val="15"/>
          <w:lang w:val="en-US" w:eastAsia="zh-CN" w:bidi="ar"/>
        </w:rPr>
        <w:fldChar w:fldCharType="separate"/>
      </w:r>
      <w:r>
        <w:rPr>
          <w:rStyle w:val="4"/>
          <w:rFonts w:hint="default" w:ascii="Helvetica" w:hAnsi="Helvetica" w:eastAsia="Helvetica" w:cs="Helvetica"/>
          <w:kern w:val="0"/>
          <w:sz w:val="15"/>
          <w:szCs w:val="15"/>
          <w:lang w:val="en-US" w:eastAsia="zh-CN" w:bidi="ar"/>
        </w:rPr>
        <w:t>hello@tekahurongoa.com</w:t>
      </w:r>
      <w:r>
        <w:rPr>
          <w:rFonts w:hint="default" w:ascii="Helvetica" w:hAnsi="Helvetica" w:eastAsia="Helvetica" w:cs="Helvetica"/>
          <w:color w:val="66706B"/>
          <w:kern w:val="0"/>
          <w:sz w:val="15"/>
          <w:szCs w:val="15"/>
          <w:lang w:val="en-US" w:eastAsia="zh-CN" w:bidi="ar"/>
        </w:rPr>
        <w:fldChar w:fldCharType="end"/>
      </w:r>
      <w:r>
        <w:rPr>
          <w:rFonts w:hint="default" w:ascii="Helvetica" w:hAnsi="Helvetica" w:eastAsia="Helvetica" w:cs="Helvetica"/>
          <w:color w:val="66706B"/>
          <w:kern w:val="0"/>
          <w:sz w:val="15"/>
          <w:szCs w:val="15"/>
          <w:lang w:val="en-US" w:eastAsia="zh-CN" w:bidi="ar"/>
        </w:rPr>
        <w:t xml:space="preserve"> | Phone: 02040792020</w:t>
      </w:r>
    </w:p>
    <w:p w14:paraId="10536D2A">
      <w:pPr>
        <w:keepNext w:val="0"/>
        <w:keepLines w:val="0"/>
        <w:widowControl/>
        <w:suppressLineNumbers w:val="0"/>
        <w:jc w:val="left"/>
        <w:rPr>
          <w:rFonts w:hint="default"/>
          <w:lang w:val="en-US"/>
        </w:rPr>
      </w:pPr>
      <w:r>
        <w:rPr>
          <w:rFonts w:hint="default" w:ascii="Helvetica" w:hAnsi="Helvetica" w:eastAsia="Helvetica" w:cs="Helvetica"/>
          <w:color w:val="66706B"/>
          <w:kern w:val="0"/>
          <w:sz w:val="15"/>
          <w:szCs w:val="15"/>
          <w:lang w:val="en-US" w:eastAsia="zh-CN" w:bidi="ar"/>
        </w:rPr>
        <w:t>Website: www.te-kahu-rongoa.com</w:t>
      </w:r>
    </w:p>
    <w:p w14:paraId="5AE01564">
      <w:pPr>
        <w:keepNext w:val="0"/>
        <w:keepLines w:val="0"/>
        <w:widowControl/>
        <w:suppressLineNumbers w:val="0"/>
        <w:jc w:val="left"/>
        <w:rPr>
          <w:rFonts w:hint="default"/>
          <w:lang w:val="en-US"/>
        </w:rPr>
      </w:pPr>
      <w:r>
        <w:rPr>
          <w:rFonts w:hint="default" w:ascii="Helvetica Bold" w:hAnsi="Helvetica Bold" w:eastAsia="Helvetica Bold" w:cs="Helvetica Bold"/>
          <w:b/>
          <w:bCs/>
          <w:color w:val="66706B"/>
          <w:kern w:val="0"/>
          <w:sz w:val="15"/>
          <w:szCs w:val="15"/>
          <w:lang w:val="en-US" w:eastAsia="zh-CN" w:bidi="ar"/>
        </w:rPr>
        <w:t>Document control:</w:t>
      </w:r>
      <w:r>
        <w:rPr>
          <w:rFonts w:hint="default" w:ascii="Helvetica" w:hAnsi="Helvetica" w:eastAsia="Helvetica" w:cs="Helvetica"/>
          <w:color w:val="66706B"/>
          <w:kern w:val="0"/>
          <w:sz w:val="15"/>
          <w:szCs w:val="15"/>
          <w:lang w:val="en-US" w:eastAsia="zh-CN" w:bidi="ar"/>
        </w:rPr>
        <w:t xml:space="preserve"> To be reviewed annually or when requirements change</w:t>
      </w:r>
    </w:p>
    <w:p w14:paraId="5A1F2B79">
      <w:pPr>
        <w:rPr>
          <w:rFonts w:ascii="Helvetica" w:hAnsi="Helvetica" w:eastAsia="Helvetica" w:cs="Helvetica"/>
          <w:color w:val="66706B"/>
          <w:kern w:val="0"/>
          <w:sz w:val="15"/>
          <w:szCs w:val="15"/>
          <w:lang w:val="en-US" w:eastAsia="zh-CN" w:bidi="ar"/>
        </w:rPr>
      </w:pPr>
    </w:p>
    <w:p w14:paraId="499FAF36">
      <w:pPr>
        <w:rPr>
          <w:rFonts w:ascii="Helvetica" w:hAnsi="Helvetica" w:eastAsia="Helvetica" w:cs="Helvetica"/>
          <w:color w:val="66706B"/>
          <w:kern w:val="0"/>
          <w:sz w:val="15"/>
          <w:szCs w:val="15"/>
          <w:lang w:val="en-US" w:eastAsia="zh-CN" w:bidi="ar"/>
        </w:rPr>
      </w:pPr>
    </w:p>
    <w:p w14:paraId="46676489">
      <w:pPr>
        <w:rPr>
          <w:rFonts w:hint="default" w:ascii="Helvetica" w:hAnsi="Helvetica" w:eastAsia="Helvetica" w:cs="Helvetica"/>
          <w:color w:val="66706B"/>
          <w:kern w:val="0"/>
          <w:sz w:val="14"/>
          <w:szCs w:val="14"/>
          <w:lang w:val="en-US" w:eastAsia="zh-CN" w:bidi="ar"/>
        </w:rPr>
      </w:pPr>
    </w:p>
    <w:p w14:paraId="4A0FC13F">
      <w:pPr>
        <w:rPr>
          <w:rFonts w:hint="default" w:ascii="Helvetica" w:hAnsi="Helvetica" w:eastAsia="Helvetica" w:cs="Helvetica"/>
          <w:color w:val="66706B"/>
          <w:kern w:val="0"/>
          <w:sz w:val="14"/>
          <w:szCs w:val="14"/>
          <w:lang w:val="en-US" w:eastAsia="zh-CN" w:bidi="ar"/>
        </w:rPr>
      </w:pPr>
    </w:p>
    <w:p w14:paraId="59F2ED87">
      <w:pPr>
        <w:rPr>
          <w:rFonts w:hint="default" w:ascii="Helvetica" w:hAnsi="Helvetica" w:eastAsia="Helvetica" w:cs="Helvetica"/>
          <w:color w:val="66706B"/>
          <w:kern w:val="0"/>
          <w:sz w:val="14"/>
          <w:szCs w:val="14"/>
          <w:lang w:val="en-US" w:eastAsia="zh-CN" w:bidi="ar"/>
        </w:rPr>
      </w:pPr>
    </w:p>
    <w:p w14:paraId="374C7055">
      <w:pPr>
        <w:rPr>
          <w:rFonts w:hint="default" w:ascii="Helvetica" w:hAnsi="Helvetica" w:eastAsia="Helvetica" w:cs="Helvetica"/>
          <w:color w:val="66706B"/>
          <w:kern w:val="0"/>
          <w:sz w:val="14"/>
          <w:szCs w:val="14"/>
          <w:lang w:val="en-US" w:eastAsia="zh-CN" w:bidi="ar"/>
        </w:rPr>
      </w:pPr>
    </w:p>
    <w:p w14:paraId="2F5EC855">
      <w:pPr>
        <w:rPr>
          <w:rFonts w:hint="default" w:ascii="Helvetica" w:hAnsi="Helvetica" w:eastAsia="Helvetica" w:cs="Helvetica"/>
          <w:color w:val="66706B"/>
          <w:kern w:val="0"/>
          <w:sz w:val="14"/>
          <w:szCs w:val="14"/>
          <w:lang w:val="en-US" w:eastAsia="zh-CN" w:bidi="ar"/>
        </w:rPr>
      </w:pPr>
    </w:p>
    <w:p w14:paraId="75689F3B">
      <w:pPr>
        <w:rPr>
          <w:rFonts w:hint="default" w:ascii="Helvetica" w:hAnsi="Helvetica" w:eastAsia="Helvetica" w:cs="Helvetica"/>
          <w:color w:val="66706B"/>
          <w:kern w:val="0"/>
          <w:sz w:val="14"/>
          <w:szCs w:val="14"/>
          <w:lang w:val="en-US" w:eastAsia="zh-CN" w:bidi="ar"/>
        </w:rPr>
      </w:pPr>
    </w:p>
    <w:p w14:paraId="1AA95A1A">
      <w:pPr>
        <w:rPr>
          <w:rFonts w:hint="default" w:ascii="Helvetica" w:hAnsi="Helvetica" w:eastAsia="Helvetica" w:cs="Helvetica"/>
          <w:color w:val="66706B"/>
          <w:kern w:val="0"/>
          <w:sz w:val="14"/>
          <w:szCs w:val="14"/>
          <w:lang w:val="en-US" w:eastAsia="zh-CN" w:bidi="ar"/>
        </w:rPr>
      </w:pPr>
    </w:p>
    <w:p w14:paraId="77EE7D63">
      <w:pPr>
        <w:rPr>
          <w:rFonts w:hint="default" w:ascii="Helvetica" w:hAnsi="Helvetica" w:eastAsia="Helvetica" w:cs="Helvetica"/>
          <w:color w:val="66706B"/>
          <w:kern w:val="0"/>
          <w:sz w:val="14"/>
          <w:szCs w:val="14"/>
          <w:lang w:val="en-US" w:eastAsia="zh-CN" w:bidi="ar"/>
        </w:rPr>
      </w:pPr>
    </w:p>
    <w:p w14:paraId="777F9A08">
      <w:pPr>
        <w:rPr>
          <w:rFonts w:hint="default" w:ascii="Helvetica" w:hAnsi="Helvetica" w:eastAsia="Helvetica" w:cs="Helvetica"/>
          <w:color w:val="66706B"/>
          <w:kern w:val="0"/>
          <w:sz w:val="14"/>
          <w:szCs w:val="14"/>
          <w:lang w:val="en-US" w:eastAsia="zh-CN" w:bidi="ar"/>
        </w:rPr>
      </w:pPr>
    </w:p>
    <w:p w14:paraId="035C99DB">
      <w:pPr>
        <w:rPr>
          <w:rFonts w:hint="default" w:ascii="Helvetica" w:hAnsi="Helvetica" w:eastAsia="Helvetica" w:cs="Helvetica"/>
          <w:color w:val="66706B"/>
          <w:kern w:val="0"/>
          <w:sz w:val="14"/>
          <w:szCs w:val="14"/>
          <w:lang w:val="en-US" w:eastAsia="zh-CN" w:bidi="ar"/>
        </w:rPr>
      </w:pPr>
    </w:p>
    <w:p w14:paraId="665C6380">
      <w:pPr>
        <w:rPr>
          <w:rFonts w:hint="default" w:ascii="Helvetica" w:hAnsi="Helvetica" w:eastAsia="Helvetica" w:cs="Helvetica"/>
          <w:color w:val="66706B"/>
          <w:kern w:val="0"/>
          <w:sz w:val="14"/>
          <w:szCs w:val="14"/>
          <w:lang w:val="en-US" w:eastAsia="zh-CN" w:bidi="ar"/>
        </w:rPr>
      </w:pPr>
    </w:p>
    <w:p w14:paraId="36F8CD63">
      <w:pPr>
        <w:rPr>
          <w:rFonts w:hint="default" w:ascii="Helvetica" w:hAnsi="Helvetica" w:eastAsia="Helvetica" w:cs="Helvetica"/>
          <w:color w:val="66706B"/>
          <w:kern w:val="0"/>
          <w:sz w:val="14"/>
          <w:szCs w:val="14"/>
          <w:lang w:val="en-US" w:eastAsia="zh-CN" w:bidi="ar"/>
        </w:rPr>
      </w:pPr>
    </w:p>
    <w:p w14:paraId="24EA12DD">
      <w:pPr>
        <w:rPr>
          <w:rFonts w:hint="default" w:ascii="Helvetica" w:hAnsi="Helvetica" w:eastAsia="Helvetica" w:cs="Helvetica"/>
          <w:color w:val="66706B"/>
          <w:kern w:val="0"/>
          <w:sz w:val="14"/>
          <w:szCs w:val="14"/>
          <w:lang w:val="en-US" w:eastAsia="zh-CN" w:bidi="ar"/>
        </w:rPr>
      </w:pPr>
    </w:p>
    <w:p w14:paraId="11989BD1">
      <w:pPr>
        <w:rPr>
          <w:rFonts w:hint="default" w:ascii="Helvetica" w:hAnsi="Helvetica" w:eastAsia="Helvetica" w:cs="Helvetica"/>
          <w:color w:val="66706B"/>
          <w:kern w:val="0"/>
          <w:sz w:val="14"/>
          <w:szCs w:val="14"/>
          <w:lang w:val="en-US" w:eastAsia="zh-CN" w:bidi="ar"/>
        </w:rPr>
      </w:pPr>
    </w:p>
    <w:p w14:paraId="671936F9">
      <w:pPr>
        <w:rPr>
          <w:rFonts w:hint="default" w:ascii="Helvetica" w:hAnsi="Helvetica" w:eastAsia="Helvetica" w:cs="Helvetica"/>
          <w:color w:val="66706B"/>
          <w:kern w:val="0"/>
          <w:sz w:val="14"/>
          <w:szCs w:val="14"/>
          <w:lang w:val="en-US" w:eastAsia="zh-CN" w:bidi="ar"/>
        </w:rPr>
      </w:pPr>
    </w:p>
    <w:p w14:paraId="76CA088D">
      <w:pPr>
        <w:rPr>
          <w:rFonts w:hint="default" w:ascii="Helvetica" w:hAnsi="Helvetica" w:eastAsia="Helvetica" w:cs="Helvetica"/>
          <w:color w:val="66706B"/>
          <w:kern w:val="0"/>
          <w:sz w:val="14"/>
          <w:szCs w:val="14"/>
          <w:lang w:val="en-US" w:eastAsia="zh-CN" w:bidi="ar"/>
        </w:rPr>
      </w:pPr>
    </w:p>
    <w:p w14:paraId="1E76280C">
      <w:pPr>
        <w:rPr>
          <w:rFonts w:hint="default" w:ascii="Helvetica" w:hAnsi="Helvetica" w:eastAsia="Helvetica" w:cs="Helvetica"/>
          <w:color w:val="66706B"/>
          <w:kern w:val="0"/>
          <w:sz w:val="14"/>
          <w:szCs w:val="14"/>
          <w:lang w:val="en-US" w:eastAsia="zh-CN" w:bidi="ar"/>
        </w:rPr>
      </w:pPr>
    </w:p>
    <w:p w14:paraId="53C7DB30">
      <w:pPr>
        <w:rPr>
          <w:rFonts w:hint="default" w:ascii="Helvetica" w:hAnsi="Helvetica" w:eastAsia="Helvetica" w:cs="Helvetica"/>
          <w:color w:val="66706B"/>
          <w:kern w:val="0"/>
          <w:sz w:val="14"/>
          <w:szCs w:val="14"/>
          <w:lang w:val="en-US" w:eastAsia="zh-CN" w:bidi="ar"/>
        </w:rPr>
      </w:pPr>
    </w:p>
    <w:p w14:paraId="19DD08E9">
      <w:pPr>
        <w:rPr>
          <w:rFonts w:hint="default" w:ascii="Helvetica" w:hAnsi="Helvetica" w:eastAsia="Helvetica" w:cs="Helvetica"/>
          <w:color w:val="66706B"/>
          <w:kern w:val="0"/>
          <w:sz w:val="14"/>
          <w:szCs w:val="14"/>
          <w:lang w:val="en-US" w:eastAsia="zh-CN" w:bidi="ar"/>
        </w:rPr>
      </w:pPr>
    </w:p>
    <w:p w14:paraId="30A15F33">
      <w:pPr>
        <w:rPr>
          <w:rFonts w:hint="default" w:ascii="Helvetica" w:hAnsi="Helvetica" w:eastAsia="Helvetica" w:cs="Helvetica"/>
          <w:color w:val="66706B"/>
          <w:kern w:val="0"/>
          <w:sz w:val="14"/>
          <w:szCs w:val="14"/>
          <w:lang w:val="en-US" w:eastAsia="zh-CN" w:bidi="ar"/>
        </w:rPr>
      </w:pPr>
    </w:p>
    <w:p w14:paraId="18C94CA8">
      <w:pPr>
        <w:rPr>
          <w:rFonts w:hint="default" w:ascii="Helvetica" w:hAnsi="Helvetica" w:eastAsia="Helvetica" w:cs="Helvetica"/>
          <w:color w:val="66706B"/>
          <w:kern w:val="0"/>
          <w:sz w:val="14"/>
          <w:szCs w:val="14"/>
          <w:lang w:val="en-US" w:eastAsia="zh-CN" w:bidi="ar"/>
        </w:rPr>
      </w:pPr>
    </w:p>
    <w:p w14:paraId="2C32D657">
      <w:pPr>
        <w:rPr>
          <w:rFonts w:hint="default" w:ascii="Helvetica" w:hAnsi="Helvetica" w:eastAsia="Helvetica" w:cs="Helvetica"/>
          <w:color w:val="66706B"/>
          <w:kern w:val="0"/>
          <w:sz w:val="14"/>
          <w:szCs w:val="14"/>
          <w:lang w:val="en-US" w:eastAsia="zh-CN" w:bidi="ar"/>
        </w:rPr>
      </w:pPr>
    </w:p>
    <w:p w14:paraId="0B812F02">
      <w:pPr>
        <w:rPr>
          <w:rFonts w:hint="default" w:ascii="Helvetica" w:hAnsi="Helvetica" w:eastAsia="Helvetica" w:cs="Helvetica"/>
          <w:color w:val="66706B"/>
          <w:kern w:val="0"/>
          <w:sz w:val="14"/>
          <w:szCs w:val="14"/>
          <w:lang w:val="en-US" w:eastAsia="zh-CN" w:bidi="ar"/>
        </w:rPr>
      </w:pPr>
    </w:p>
    <w:p w14:paraId="58BA9127">
      <w:pPr>
        <w:rPr>
          <w:rFonts w:hint="default" w:ascii="Helvetica" w:hAnsi="Helvetica" w:eastAsia="Helvetica" w:cs="Helvetica"/>
          <w:color w:val="66706B"/>
          <w:kern w:val="0"/>
          <w:sz w:val="14"/>
          <w:szCs w:val="14"/>
          <w:lang w:val="en-US" w:eastAsia="zh-CN" w:bidi="ar"/>
        </w:rPr>
      </w:pPr>
    </w:p>
    <w:p w14:paraId="66F31F1E">
      <w:pPr>
        <w:rPr>
          <w:rFonts w:hint="default" w:ascii="Helvetica" w:hAnsi="Helvetica" w:eastAsia="Helvetica" w:cs="Helvetica"/>
          <w:color w:val="66706B"/>
          <w:kern w:val="0"/>
          <w:sz w:val="14"/>
          <w:szCs w:val="14"/>
          <w:lang w:val="en-US" w:eastAsia="zh-CN" w:bidi="ar"/>
        </w:rPr>
      </w:pPr>
    </w:p>
    <w:p w14:paraId="649C1E7C">
      <w:pPr>
        <w:rPr>
          <w:rFonts w:hint="default" w:ascii="Helvetica" w:hAnsi="Helvetica" w:eastAsia="Helvetica" w:cs="Helvetica"/>
          <w:color w:val="66706B"/>
          <w:kern w:val="0"/>
          <w:sz w:val="14"/>
          <w:szCs w:val="14"/>
          <w:lang w:val="en-US" w:eastAsia="zh-CN" w:bidi="ar"/>
        </w:rPr>
      </w:pPr>
    </w:p>
    <w:p w14:paraId="17B6B1FD">
      <w:pPr>
        <w:rPr>
          <w:rFonts w:hint="default" w:ascii="Helvetica" w:hAnsi="Helvetica" w:eastAsia="Helvetica" w:cs="Helvetica"/>
          <w:color w:val="66706B"/>
          <w:kern w:val="0"/>
          <w:sz w:val="14"/>
          <w:szCs w:val="14"/>
          <w:lang w:val="en-US" w:eastAsia="zh-CN" w:bidi="ar"/>
        </w:rPr>
      </w:pPr>
    </w:p>
    <w:p w14:paraId="540BC56B">
      <w:pPr>
        <w:rPr>
          <w:rFonts w:hint="default" w:ascii="Helvetica" w:hAnsi="Helvetica" w:eastAsia="Helvetica" w:cs="Helvetica"/>
          <w:color w:val="66706B"/>
          <w:kern w:val="0"/>
          <w:sz w:val="14"/>
          <w:szCs w:val="14"/>
          <w:lang w:val="en-US" w:eastAsia="zh-CN" w:bidi="ar"/>
        </w:rPr>
      </w:pPr>
    </w:p>
    <w:p w14:paraId="70607876">
      <w:pPr>
        <w:rPr>
          <w:rFonts w:hint="default" w:ascii="Helvetica" w:hAnsi="Helvetica" w:eastAsia="Helvetica" w:cs="Helvetica"/>
          <w:color w:val="66706B"/>
          <w:kern w:val="0"/>
          <w:sz w:val="14"/>
          <w:szCs w:val="14"/>
          <w:lang w:val="en-US" w:eastAsia="zh-CN" w:bidi="ar"/>
        </w:rPr>
      </w:pPr>
    </w:p>
    <w:p w14:paraId="77F7F0AC">
      <w:pPr>
        <w:rPr>
          <w:rFonts w:hint="default" w:ascii="Helvetica" w:hAnsi="Helvetica" w:eastAsia="Helvetica" w:cs="Helvetica"/>
          <w:color w:val="66706B"/>
          <w:kern w:val="0"/>
          <w:sz w:val="14"/>
          <w:szCs w:val="14"/>
          <w:lang w:val="en-US" w:eastAsia="zh-CN" w:bidi="ar"/>
        </w:rPr>
      </w:pPr>
    </w:p>
    <w:p w14:paraId="222C8CA3">
      <w:pPr>
        <w:rPr>
          <w:rFonts w:hint="default" w:ascii="Helvetica" w:hAnsi="Helvetica" w:eastAsia="Helvetica" w:cs="Helvetica"/>
          <w:color w:val="66706B"/>
          <w:kern w:val="0"/>
          <w:sz w:val="14"/>
          <w:szCs w:val="14"/>
          <w:lang w:val="en-US" w:eastAsia="zh-CN" w:bidi="ar"/>
        </w:rPr>
      </w:pPr>
    </w:p>
    <w:p w14:paraId="75C412B7">
      <w:pPr>
        <w:rPr>
          <w:rFonts w:hint="default" w:ascii="Helvetica" w:hAnsi="Helvetica" w:eastAsia="Helvetica" w:cs="Helvetica"/>
          <w:color w:val="66706B"/>
          <w:kern w:val="0"/>
          <w:sz w:val="14"/>
          <w:szCs w:val="14"/>
          <w:lang w:val="en-US" w:eastAsia="zh-CN" w:bidi="ar"/>
        </w:rPr>
      </w:pPr>
    </w:p>
    <w:p w14:paraId="58896567">
      <w:pPr>
        <w:rPr>
          <w:rFonts w:hint="default" w:ascii="Helvetica" w:hAnsi="Helvetica" w:eastAsia="Helvetica" w:cs="Helvetica"/>
          <w:color w:val="66706B"/>
          <w:kern w:val="0"/>
          <w:sz w:val="14"/>
          <w:szCs w:val="14"/>
          <w:lang w:val="en-US" w:eastAsia="zh-CN" w:bidi="ar"/>
        </w:rPr>
      </w:pPr>
    </w:p>
    <w:p w14:paraId="655524ED">
      <w:pPr>
        <w:rPr>
          <w:rFonts w:hint="default" w:ascii="Helvetica" w:hAnsi="Helvetica" w:eastAsia="Helvetica" w:cs="Helvetica"/>
          <w:color w:val="66706B"/>
          <w:kern w:val="0"/>
          <w:sz w:val="14"/>
          <w:szCs w:val="14"/>
          <w:lang w:val="en-US" w:eastAsia="zh-CN" w:bidi="ar"/>
        </w:rPr>
      </w:pPr>
    </w:p>
    <w:p w14:paraId="3534F866">
      <w:pPr>
        <w:rPr>
          <w:rFonts w:hint="default" w:ascii="Helvetica" w:hAnsi="Helvetica" w:eastAsia="Helvetica" w:cs="Helvetica"/>
          <w:color w:val="66706B"/>
          <w:kern w:val="0"/>
          <w:sz w:val="14"/>
          <w:szCs w:val="14"/>
          <w:lang w:val="en-US" w:eastAsia="zh-CN" w:bidi="ar"/>
        </w:rPr>
      </w:pPr>
    </w:p>
    <w:p w14:paraId="3E65FD07">
      <w:pPr>
        <w:rPr>
          <w:rFonts w:hint="default" w:ascii="Helvetica" w:hAnsi="Helvetica" w:eastAsia="Helvetica" w:cs="Helvetica"/>
          <w:color w:val="66706B"/>
          <w:kern w:val="0"/>
          <w:sz w:val="14"/>
          <w:szCs w:val="14"/>
          <w:lang w:val="en-US" w:eastAsia="zh-CN" w:bidi="ar"/>
        </w:rPr>
      </w:pPr>
    </w:p>
    <w:p w14:paraId="1407015A">
      <w:pPr>
        <w:rPr>
          <w:rFonts w:hint="default" w:ascii="Helvetica" w:hAnsi="Helvetica" w:eastAsia="Helvetica" w:cs="Helvetica"/>
          <w:color w:val="66706B"/>
          <w:kern w:val="0"/>
          <w:sz w:val="14"/>
          <w:szCs w:val="14"/>
          <w:lang w:val="en-US" w:eastAsia="zh-CN" w:bidi="ar"/>
        </w:rPr>
      </w:pPr>
    </w:p>
    <w:p w14:paraId="08868720">
      <w:pPr>
        <w:rPr>
          <w:rFonts w:hint="default" w:ascii="Helvetica" w:hAnsi="Helvetica" w:eastAsia="Helvetica" w:cs="Helvetica"/>
          <w:color w:val="66706B"/>
          <w:kern w:val="0"/>
          <w:sz w:val="14"/>
          <w:szCs w:val="14"/>
          <w:lang w:val="en-US" w:eastAsia="zh-CN" w:bidi="ar"/>
        </w:rPr>
      </w:pPr>
    </w:p>
    <w:p w14:paraId="10EC0DE4">
      <w:pPr>
        <w:rPr>
          <w:rFonts w:hint="default" w:ascii="Helvetica" w:hAnsi="Helvetica" w:eastAsia="Helvetica" w:cs="Helvetica"/>
          <w:color w:val="66706B"/>
          <w:kern w:val="0"/>
          <w:sz w:val="14"/>
          <w:szCs w:val="14"/>
          <w:lang w:val="en-US" w:eastAsia="zh-CN" w:bidi="ar"/>
        </w:rPr>
      </w:pPr>
    </w:p>
    <w:p w14:paraId="06193AA2">
      <w:pPr>
        <w:rPr>
          <w:rFonts w:hint="default" w:ascii="Helvetica" w:hAnsi="Helvetica" w:eastAsia="Helvetica" w:cs="Helvetica"/>
          <w:color w:val="66706B"/>
          <w:kern w:val="0"/>
          <w:sz w:val="14"/>
          <w:szCs w:val="14"/>
          <w:lang w:val="en-US" w:eastAsia="zh-CN" w:bidi="ar"/>
        </w:rPr>
      </w:pPr>
    </w:p>
    <w:p w14:paraId="6CB79727">
      <w:pPr>
        <w:rPr>
          <w:rFonts w:hint="default" w:ascii="Helvetica" w:hAnsi="Helvetica" w:eastAsia="Helvetica" w:cs="Helvetica"/>
          <w:color w:val="66706B"/>
          <w:kern w:val="0"/>
          <w:sz w:val="14"/>
          <w:szCs w:val="14"/>
          <w:lang w:val="en-US" w:eastAsia="zh-CN" w:bidi="ar"/>
        </w:rPr>
      </w:pPr>
    </w:p>
    <w:p w14:paraId="29DE5AF3">
      <w:pPr>
        <w:rPr>
          <w:rFonts w:hint="default" w:ascii="Helvetica" w:hAnsi="Helvetica" w:eastAsia="Helvetica" w:cs="Helvetica"/>
          <w:color w:val="66706B"/>
          <w:kern w:val="0"/>
          <w:sz w:val="14"/>
          <w:szCs w:val="14"/>
          <w:lang w:val="en-US" w:eastAsia="zh-CN" w:bidi="ar"/>
        </w:rPr>
      </w:pPr>
    </w:p>
    <w:p w14:paraId="05BDD11B">
      <w:pPr>
        <w:rPr>
          <w:rFonts w:hint="default" w:ascii="Helvetica" w:hAnsi="Helvetica" w:eastAsia="Helvetica" w:cs="Helvetica"/>
          <w:color w:val="66706B"/>
          <w:kern w:val="0"/>
          <w:sz w:val="14"/>
          <w:szCs w:val="14"/>
          <w:lang w:val="en-US" w:eastAsia="zh-CN" w:bidi="ar"/>
        </w:rPr>
      </w:pPr>
    </w:p>
    <w:p w14:paraId="4B1DACA2">
      <w:pPr>
        <w:rPr>
          <w:rFonts w:hint="default" w:ascii="Helvetica" w:hAnsi="Helvetica" w:eastAsia="Helvetica" w:cs="Helvetica"/>
          <w:color w:val="66706B"/>
          <w:kern w:val="0"/>
          <w:sz w:val="14"/>
          <w:szCs w:val="14"/>
          <w:lang w:val="en-US" w:eastAsia="zh-CN" w:bidi="ar"/>
        </w:rPr>
      </w:pPr>
    </w:p>
    <w:p w14:paraId="2BB7746D">
      <w:pPr>
        <w:rPr>
          <w:rFonts w:hint="default" w:ascii="Helvetica" w:hAnsi="Helvetica" w:eastAsia="Helvetica" w:cs="Helvetica"/>
          <w:color w:val="66706B"/>
          <w:kern w:val="0"/>
          <w:sz w:val="14"/>
          <w:szCs w:val="14"/>
          <w:lang w:val="en-US" w:eastAsia="zh-CN" w:bidi="ar"/>
        </w:rPr>
      </w:pPr>
    </w:p>
    <w:p w14:paraId="7FB23C70">
      <w:pPr>
        <w:rPr>
          <w:rFonts w:hint="default" w:ascii="Helvetica" w:hAnsi="Helvetica" w:eastAsia="Helvetica" w:cs="Helvetica"/>
          <w:color w:val="66706B"/>
          <w:kern w:val="0"/>
          <w:sz w:val="14"/>
          <w:szCs w:val="14"/>
          <w:lang w:val="en-US" w:eastAsia="zh-CN" w:bidi="ar"/>
        </w:rPr>
      </w:pPr>
    </w:p>
    <w:p w14:paraId="1D6BD4B1">
      <w:pPr>
        <w:rPr>
          <w:rFonts w:hint="default" w:ascii="Helvetica" w:hAnsi="Helvetica" w:eastAsia="Helvetica" w:cs="Helvetica"/>
          <w:color w:val="66706B"/>
          <w:kern w:val="0"/>
          <w:sz w:val="14"/>
          <w:szCs w:val="14"/>
          <w:lang w:val="en-US" w:eastAsia="zh-CN" w:bidi="ar"/>
        </w:rPr>
      </w:pPr>
    </w:p>
    <w:p w14:paraId="54E63380">
      <w:pPr>
        <w:rPr>
          <w:rFonts w:hint="default" w:ascii="Helvetica" w:hAnsi="Helvetica" w:eastAsia="Helvetica" w:cs="Helvetica"/>
          <w:color w:val="66706B"/>
          <w:kern w:val="0"/>
          <w:sz w:val="14"/>
          <w:szCs w:val="14"/>
          <w:lang w:val="en-US" w:eastAsia="zh-CN" w:bidi="ar"/>
        </w:rPr>
      </w:pPr>
    </w:p>
    <w:p w14:paraId="3FA3AD26">
      <w:pPr>
        <w:rPr>
          <w:rFonts w:hint="default" w:ascii="Helvetica" w:hAnsi="Helvetica" w:eastAsia="Helvetica" w:cs="Helvetica"/>
          <w:color w:val="66706B"/>
          <w:kern w:val="0"/>
          <w:sz w:val="14"/>
          <w:szCs w:val="14"/>
          <w:lang w:val="en-US" w:eastAsia="zh-CN" w:bidi="ar"/>
        </w:rPr>
      </w:pPr>
    </w:p>
    <w:p w14:paraId="26144EA3">
      <w:pPr>
        <w:rPr>
          <w:rFonts w:hint="default" w:ascii="Helvetica" w:hAnsi="Helvetica" w:eastAsia="Helvetica" w:cs="Helvetica"/>
          <w:color w:val="66706B"/>
          <w:kern w:val="0"/>
          <w:sz w:val="14"/>
          <w:szCs w:val="14"/>
          <w:lang w:val="en-US" w:eastAsia="zh-CN" w:bidi="ar"/>
        </w:rPr>
      </w:pPr>
    </w:p>
    <w:p w14:paraId="6DDDF0B7">
      <w:pPr>
        <w:rPr>
          <w:rFonts w:hint="default" w:ascii="Helvetica" w:hAnsi="Helvetica" w:eastAsia="Helvetica" w:cs="Helvetica"/>
          <w:color w:val="66706B"/>
          <w:kern w:val="0"/>
          <w:sz w:val="14"/>
          <w:szCs w:val="14"/>
          <w:lang w:val="en-US" w:eastAsia="zh-CN" w:bidi="ar"/>
        </w:rPr>
      </w:pPr>
    </w:p>
    <w:p w14:paraId="61925D26">
      <w:pPr>
        <w:rPr>
          <w:rFonts w:hint="default" w:ascii="Helvetica" w:hAnsi="Helvetica" w:eastAsia="Helvetica" w:cs="Helvetica"/>
          <w:color w:val="66706B"/>
          <w:kern w:val="0"/>
          <w:sz w:val="14"/>
          <w:szCs w:val="14"/>
          <w:lang w:val="en-US" w:eastAsia="zh-CN" w:bidi="ar"/>
        </w:rPr>
      </w:pPr>
    </w:p>
    <w:p w14:paraId="792CDD67">
      <w:pPr>
        <w:rPr>
          <w:rFonts w:hint="default" w:ascii="Helvetica" w:hAnsi="Helvetica" w:eastAsia="Helvetica" w:cs="Helvetica"/>
          <w:color w:val="66706B"/>
          <w:kern w:val="0"/>
          <w:sz w:val="14"/>
          <w:szCs w:val="14"/>
          <w:lang w:val="en-US" w:eastAsia="zh-CN" w:bidi="ar"/>
        </w:rPr>
      </w:pPr>
    </w:p>
    <w:p w14:paraId="619B498B">
      <w:pPr>
        <w:rPr>
          <w:rFonts w:hint="default" w:ascii="Helvetica" w:hAnsi="Helvetica" w:eastAsia="Helvetica" w:cs="Helvetica"/>
          <w:color w:val="66706B"/>
          <w:kern w:val="0"/>
          <w:sz w:val="14"/>
          <w:szCs w:val="14"/>
          <w:lang w:val="en-US" w:eastAsia="zh-CN" w:bidi="ar"/>
        </w:rPr>
      </w:pPr>
    </w:p>
    <w:p w14:paraId="3BA3E125">
      <w:pPr>
        <w:rPr>
          <w:rFonts w:hint="default" w:ascii="Helvetica" w:hAnsi="Helvetica" w:eastAsia="Helvetica" w:cs="Helvetica"/>
          <w:color w:val="66706B"/>
          <w:kern w:val="0"/>
          <w:sz w:val="14"/>
          <w:szCs w:val="14"/>
          <w:lang w:val="en-US" w:eastAsia="zh-CN" w:bidi="ar"/>
        </w:rPr>
      </w:pPr>
    </w:p>
    <w:p w14:paraId="2DDB5AE6">
      <w:pPr>
        <w:rPr>
          <w:rFonts w:hint="default" w:ascii="Helvetica" w:hAnsi="Helvetica" w:eastAsia="Helvetica" w:cs="Helvetica"/>
          <w:color w:val="66706B"/>
          <w:kern w:val="0"/>
          <w:sz w:val="14"/>
          <w:szCs w:val="14"/>
          <w:lang w:val="en-US" w:eastAsia="zh-CN" w:bidi="ar"/>
        </w:rPr>
      </w:pPr>
    </w:p>
    <w:p w14:paraId="63CF116F">
      <w:pPr>
        <w:rPr>
          <w:rFonts w:hint="default" w:ascii="Helvetica" w:hAnsi="Helvetica" w:eastAsia="Helvetica" w:cs="Helvetica"/>
          <w:color w:val="66706B"/>
          <w:kern w:val="0"/>
          <w:sz w:val="14"/>
          <w:szCs w:val="14"/>
          <w:lang w:val="en-US" w:eastAsia="zh-CN" w:bidi="ar"/>
        </w:rPr>
      </w:pPr>
    </w:p>
    <w:p w14:paraId="5842D1F8">
      <w:pPr>
        <w:rPr>
          <w:rFonts w:hint="default" w:ascii="Helvetica" w:hAnsi="Helvetica" w:eastAsia="Helvetica" w:cs="Helvetica"/>
          <w:color w:val="66706B"/>
          <w:kern w:val="0"/>
          <w:sz w:val="14"/>
          <w:szCs w:val="14"/>
          <w:lang w:val="en-US" w:eastAsia="zh-CN" w:bidi="ar"/>
        </w:rPr>
      </w:pPr>
    </w:p>
    <w:p w14:paraId="6AA4964B">
      <w:pPr>
        <w:rPr>
          <w:rFonts w:hint="default" w:ascii="Helvetica" w:hAnsi="Helvetica" w:eastAsia="Helvetica" w:cs="Helvetica"/>
          <w:color w:val="66706B"/>
          <w:kern w:val="0"/>
          <w:sz w:val="14"/>
          <w:szCs w:val="14"/>
          <w:lang w:val="en-US" w:eastAsia="zh-CN" w:bidi="ar"/>
        </w:rPr>
      </w:pPr>
    </w:p>
    <w:p w14:paraId="7C77CE5A">
      <w:pPr>
        <w:rPr>
          <w:rFonts w:hint="default" w:ascii="Helvetica" w:hAnsi="Helvetica" w:eastAsia="Helvetica" w:cs="Helvetica"/>
          <w:color w:val="66706B"/>
          <w:kern w:val="0"/>
          <w:sz w:val="14"/>
          <w:szCs w:val="14"/>
          <w:lang w:val="en-US" w:eastAsia="zh-CN" w:bidi="ar"/>
        </w:rPr>
      </w:pPr>
    </w:p>
    <w:p w14:paraId="3B5BE681">
      <w:pPr>
        <w:rPr>
          <w:rFonts w:hint="default" w:ascii="Helvetica" w:hAnsi="Helvetica" w:eastAsia="Helvetica" w:cs="Helvetica"/>
          <w:color w:val="66706B"/>
          <w:kern w:val="0"/>
          <w:sz w:val="14"/>
          <w:szCs w:val="14"/>
          <w:lang w:val="en-US" w:eastAsia="zh-CN" w:bidi="ar"/>
        </w:rPr>
      </w:pPr>
    </w:p>
    <w:p w14:paraId="0ECFF006">
      <w:pPr>
        <w:rPr>
          <w:rFonts w:hint="default" w:ascii="Helvetica" w:hAnsi="Helvetica" w:eastAsia="Helvetica" w:cs="Helvetica"/>
          <w:color w:val="66706B"/>
          <w:kern w:val="0"/>
          <w:sz w:val="14"/>
          <w:szCs w:val="14"/>
          <w:lang w:val="en-US" w:eastAsia="zh-CN" w:bidi="ar"/>
        </w:rPr>
      </w:pPr>
    </w:p>
    <w:p w14:paraId="3A77A67F">
      <w:pPr>
        <w:rPr>
          <w:rFonts w:hint="default" w:ascii="Helvetica" w:hAnsi="Helvetica" w:eastAsia="Helvetica" w:cs="Helvetica"/>
          <w:color w:val="66706B"/>
          <w:kern w:val="0"/>
          <w:sz w:val="14"/>
          <w:szCs w:val="14"/>
          <w:lang w:val="en-US" w:eastAsia="zh-CN" w:bidi="ar"/>
        </w:rPr>
      </w:pPr>
    </w:p>
    <w:p w14:paraId="0EA12036">
      <w:pPr>
        <w:rPr>
          <w:rFonts w:hint="default" w:ascii="Helvetica" w:hAnsi="Helvetica" w:eastAsia="Helvetica" w:cs="Helvetica"/>
          <w:color w:val="66706B"/>
          <w:kern w:val="0"/>
          <w:sz w:val="14"/>
          <w:szCs w:val="14"/>
          <w:lang w:val="en-US" w:eastAsia="zh-CN" w:bidi="ar"/>
        </w:rPr>
      </w:pPr>
    </w:p>
    <w:p w14:paraId="37BD08CF">
      <w:pPr>
        <w:rPr>
          <w:rFonts w:hint="default" w:ascii="Helvetica" w:hAnsi="Helvetica" w:eastAsia="Helvetica" w:cs="Helvetica"/>
          <w:color w:val="66706B"/>
          <w:kern w:val="0"/>
          <w:sz w:val="14"/>
          <w:szCs w:val="14"/>
          <w:lang w:val="en-US" w:eastAsia="zh-CN" w:bidi="ar"/>
        </w:rPr>
      </w:pPr>
    </w:p>
    <w:p w14:paraId="0ABDCCC0">
      <w:pPr>
        <w:rPr>
          <w:rFonts w:hint="default" w:ascii="Helvetica" w:hAnsi="Helvetica" w:eastAsia="Helvetica" w:cs="Helvetica"/>
          <w:color w:val="66706B"/>
          <w:kern w:val="0"/>
          <w:sz w:val="14"/>
          <w:szCs w:val="14"/>
          <w:lang w:val="en-US" w:eastAsia="zh-CN" w:bidi="ar"/>
        </w:rPr>
      </w:pPr>
    </w:p>
    <w:p w14:paraId="11B419A5">
      <w:pPr>
        <w:rPr>
          <w:rFonts w:hint="default" w:ascii="Helvetica" w:hAnsi="Helvetica" w:eastAsia="Helvetica" w:cs="Helvetica"/>
          <w:color w:val="66706B"/>
          <w:kern w:val="0"/>
          <w:sz w:val="14"/>
          <w:szCs w:val="14"/>
          <w:lang w:val="en-US" w:eastAsia="zh-CN" w:bidi="ar"/>
        </w:rPr>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3</w:t>
      </w:r>
      <w:bookmarkStart w:id="0" w:name="_GoBack"/>
      <w:bookmarkEnd w:id="0"/>
    </w:p>
    <w:p w14:paraId="5D41166E">
      <w:pPr>
        <w:rPr>
          <w:rFonts w:hint="default" w:ascii="Helvetica" w:hAnsi="Helvetica" w:eastAsia="Helvetica" w:cs="Helvetica"/>
          <w:color w:val="66706B"/>
          <w:kern w:val="0"/>
          <w:sz w:val="14"/>
          <w:szCs w:val="14"/>
          <w:lang w:val="en-US" w:eastAsia="zh-CN" w:bidi="ar"/>
        </w:rPr>
      </w:pPr>
    </w:p>
    <w:p w14:paraId="44F28DD8">
      <w:pPr>
        <w:rPr>
          <w:rFonts w:hint="default" w:ascii="Helvetica" w:hAnsi="Helvetica" w:eastAsia="Helvetica" w:cs="Helvetica"/>
          <w:color w:val="66706B"/>
          <w:kern w:val="0"/>
          <w:sz w:val="14"/>
          <w:szCs w:val="14"/>
          <w:lang w:val="en-US" w:eastAsia="zh-CN" w:bidi="ar"/>
        </w:rPr>
      </w:pPr>
    </w:p>
    <w:p w14:paraId="2055897E">
      <w:pPr>
        <w:rPr>
          <w:rFonts w:hint="default" w:ascii="Helvetica" w:hAnsi="Helvetica" w:eastAsia="Helvetica" w:cs="Helvetica"/>
          <w:color w:val="66706B"/>
          <w:kern w:val="0"/>
          <w:sz w:val="14"/>
          <w:szCs w:val="14"/>
          <w:lang w:val="en-US" w:eastAsia="zh-CN" w:bidi="ar"/>
        </w:rPr>
      </w:pPr>
    </w:p>
    <w:p w14:paraId="6B0D7A5E">
      <w:pPr>
        <w:rPr>
          <w:rFonts w:hint="default" w:ascii="Helvetica" w:hAnsi="Helvetica" w:eastAsia="Helvetica" w:cs="Helvetica"/>
          <w:color w:val="66706B"/>
          <w:kern w:val="0"/>
          <w:sz w:val="14"/>
          <w:szCs w:val="14"/>
          <w:lang w:val="en-US" w:eastAsia="zh-CN" w:bidi="ar"/>
        </w:rPr>
      </w:pPr>
    </w:p>
    <w:p w14:paraId="5EC549FA">
      <w:pPr>
        <w:rPr>
          <w:rFonts w:hint="default" w:ascii="Helvetica" w:hAnsi="Helvetica" w:eastAsia="Helvetica" w:cs="Helvetica"/>
          <w:color w:val="66706B"/>
          <w:kern w:val="0"/>
          <w:sz w:val="14"/>
          <w:szCs w:val="14"/>
          <w:lang w:val="en-US" w:eastAsia="zh-CN" w:bidi="a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Helvetica Bold">
    <w:panose1 w:val="00000000000000000000"/>
    <w:charset w:val="00"/>
    <w:family w:val="auto"/>
    <w:pitch w:val="default"/>
    <w:sig w:usb0="E00002FF" w:usb1="5000785B" w:usb2="00000000" w:usb3="00000000" w:csb0="2000019F" w:csb1="4F010000"/>
  </w:font>
  <w:font w:name="Zapf Dingbats">
    <w:panose1 w:val="05020102010704020609"/>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黑体-简">
    <w:panose1 w:val="00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2249"/>
    <w:multiLevelType w:val="singleLevel"/>
    <w:tmpl w:val="FFFF224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2E4E6A"/>
    <w:rsid w:val="6E474CD8"/>
    <w:rsid w:val="7EDFC4EE"/>
    <w:rsid w:val="7F2E4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2026-09-27T23:32:00Z</dcterms:created>
  <dc:creator>Rere Luxxe</dc:creator>
  <cp:lastModifiedBy>Rere Luxxe</cp:lastModifiedBy>
  <dcterms:modified xsi:type="dcterms:W3CDTF">2026-09-27T23:50:15Z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CC59F3EDEA5AE8C9CCF0B86AC44D7A0A_41</vt:lpwstr>
  </property>
</Properties>
</file>